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7314AB4">
      <w:pPr>
        <w:pStyle w:val="style0"/>
        <w:spacing w:before="120" w:after="120" w:lineRule="auto" w:line="360"/>
        <w:outlineLvl w:val="0"/>
        <w:rPr>
          <w:rFonts w:ascii="Times New Roman" w:cs="Times New Roman" w:eastAsia="Times New Roman" w:hAnsi="Times New Roman"/>
          <w:b/>
          <w:bCs/>
          <w:kern w:val="36"/>
          <w:sz w:val="24"/>
          <w:szCs w:val="24"/>
        </w:rPr>
      </w:pPr>
      <w:bookmarkStart w:id="0" w:name="_GoBack"/>
      <w:r>
        <w:rPr>
          <w:rFonts w:ascii="Times New Roman" w:cs="Times New Roman" w:eastAsia="Times New Roman" w:hAnsi="Times New Roman"/>
          <w:b/>
          <w:bCs/>
          <w:kern w:val="36"/>
          <w:sz w:val="24"/>
          <w:szCs w:val="24"/>
        </w:rPr>
        <w:t>Critical Analysis Outline</w:t>
      </w:r>
    </w:p>
    <w:p w14:paraId="DF7F9A86">
      <w:pPr>
        <w:pStyle w:val="style0"/>
        <w:spacing w:before="120" w:after="120" w:lineRule="auto" w:line="360"/>
        <w:outlineLvl w:val="1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Proposed Title</w:t>
      </w:r>
    </w:p>
    <w:p w14:paraId="6C75818C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 Critical Analysis of Cross-Cultural Links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Between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Aversive Personality and Moral Foundations</w:t>
      </w:r>
    </w:p>
    <w:p w14:paraId="A05D35C9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Target length: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2,200 words</w:t>
      </w:r>
      <w:r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Length: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Approximately 8 double-spaced pages</w:t>
      </w:r>
      <w:r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Referencing style: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APA 6th edition</w:t>
      </w:r>
      <w:r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Title and reference pages: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Excluded from page count</w:t>
      </w:r>
    </w:p>
    <w:p w14:paraId="C3849C6F">
      <w:pPr>
        <w:pStyle w:val="style0"/>
        <w:spacing w:before="120" w:after="120" w:lineRule="auto" w:line="360"/>
        <w:outlineLvl w:val="2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Selected Article</w:t>
      </w:r>
    </w:p>
    <w:p w14:paraId="5AC6F848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Hesselle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L. C., </w:t>
      </w:r>
      <w:r>
        <w:rPr>
          <w:rFonts w:ascii="Times New Roman" w:cs="Times New Roman" w:eastAsia="Times New Roman" w:hAnsi="Times New Roman"/>
          <w:sz w:val="24"/>
          <w:szCs w:val="24"/>
        </w:rPr>
        <w:t>Hilbig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B. E., </w:t>
      </w:r>
      <w:r>
        <w:rPr>
          <w:rFonts w:ascii="Times New Roman" w:cs="Times New Roman" w:eastAsia="Times New Roman" w:hAnsi="Times New Roman"/>
          <w:sz w:val="24"/>
          <w:szCs w:val="24"/>
        </w:rPr>
        <w:t>Zettler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I., and </w:t>
      </w:r>
      <w:r>
        <w:rPr>
          <w:rFonts w:ascii="Times New Roman" w:cs="Times New Roman" w:eastAsia="Times New Roman" w:hAnsi="Times New Roman"/>
          <w:sz w:val="24"/>
          <w:szCs w:val="24"/>
        </w:rPr>
        <w:t>Moshagen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M. (2026).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>Aversive personality and the moral mind: Cross-cultural links between the D-factor and moral foundations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>Journal of Cross-Cultural Psychology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1–25. </w:t>
      </w:r>
      <w:r>
        <w:rPr/>
        <w:fldChar w:fldCharType="begin"/>
      </w:r>
      <w:r>
        <w:instrText xml:space="preserve"> HYPERLINK "https://doi.org/10.1177/00220221261461520" \t "_new" </w:instrText>
      </w:r>
      <w:r>
        <w:rPr/>
        <w:fldChar w:fldCharType="separate"/>
      </w:r>
      <w: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  <w:t>https://doi.org/10.1177/00220221261461520</w:t>
      </w:r>
      <w:r>
        <w:rPr/>
        <w:fldChar w:fldCharType="end"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0B1CA1D0">
      <w:pPr>
        <w:pStyle w:val="style1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Part 1: Introductio</w:t>
      </w:r>
      <w:r>
        <w:rPr>
          <w:rFonts w:ascii="Times New Roman" w:cs="Times New Roman" w:hAnsi="Times New Roman"/>
          <w:sz w:val="24"/>
          <w:szCs w:val="24"/>
          <w:lang w:val="en-US"/>
        </w:rPr>
        <w:t>n</w:t>
      </w:r>
    </w:p>
    <w:p w14:paraId="2DB9E20F">
      <w:pPr>
        <w:pStyle w:val="style1"/>
        <w:spacing w:before="120" w:beforeAutospacing="false" w:after="120" w:afterAutospacing="false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500 words | 2 pages</w:t>
      </w:r>
    </w:p>
    <w:p w14:paraId="C5C091EE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1.1 Background to Cross-Cultural Moral Psychology</w:t>
      </w:r>
    </w:p>
    <w:p w14:paraId="B6BC7DAE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100 words</w:t>
      </w:r>
    </w:p>
    <w:p w14:paraId="799C8C85">
      <w:pPr>
        <w:pStyle w:val="style0"/>
        <w:numPr>
          <w:ilvl w:val="0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Introduce cross-cultural psychology as the study of how psychological processes differ or remain similar across cultural environments. </w:t>
      </w:r>
    </w:p>
    <w:p w14:paraId="90FAFBB8">
      <w:pPr>
        <w:pStyle w:val="style0"/>
        <w:numPr>
          <w:ilvl w:val="0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Explain that morality is influenced by both universal psychological tendencies and culturally learned beliefs. </w:t>
      </w:r>
    </w:p>
    <w:p w14:paraId="E67BF113">
      <w:pPr>
        <w:pStyle w:val="style0"/>
        <w:numPr>
          <w:ilvl w:val="0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Introduce the idea that cultures differ in how strongly they emphasize: </w:t>
      </w:r>
    </w:p>
    <w:p w14:paraId="F102C986">
      <w:pPr>
        <w:pStyle w:val="style0"/>
        <w:numPr>
          <w:ilvl w:val="1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Care for others </w:t>
      </w:r>
    </w:p>
    <w:p w14:paraId="E8FEFEC2">
      <w:pPr>
        <w:pStyle w:val="style0"/>
        <w:numPr>
          <w:ilvl w:val="1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Fairness and justice </w:t>
      </w:r>
    </w:p>
    <w:p w14:paraId="B1687CC2">
      <w:pPr>
        <w:pStyle w:val="style0"/>
        <w:numPr>
          <w:ilvl w:val="1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Loyalty to groups </w:t>
      </w:r>
    </w:p>
    <w:p w14:paraId="CD87A36B">
      <w:pPr>
        <w:pStyle w:val="style0"/>
        <w:numPr>
          <w:ilvl w:val="1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Respect for authority </w:t>
      </w:r>
    </w:p>
    <w:p w14:paraId="A92BF0BE">
      <w:pPr>
        <w:pStyle w:val="style0"/>
        <w:numPr>
          <w:ilvl w:val="1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Purity and sacred values </w:t>
      </w:r>
    </w:p>
    <w:p w14:paraId="77985B63">
      <w:pPr>
        <w:pStyle w:val="style0"/>
        <w:numPr>
          <w:ilvl w:val="0"/>
          <w:numId w:val="1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Explain that personality may shape moral beliefs, but cultural environments can influence how personality traits are expressed. </w:t>
      </w:r>
    </w:p>
    <w:p w14:paraId="BF42217F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1.2 Introduction to the Selected Study</w:t>
      </w:r>
    </w:p>
    <w:p w14:paraId="6D0A55D7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100 words</w:t>
      </w:r>
    </w:p>
    <w:p w14:paraId="E427BC2D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Introduce the article and researchers:</w:t>
      </w:r>
    </w:p>
    <w:p w14:paraId="00400557">
      <w:pPr>
        <w:pStyle w:val="style0"/>
        <w:numPr>
          <w:ilvl w:val="0"/>
          <w:numId w:val="2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Title: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>Aversive Personality and the Moral Mind: Cross-Cultural Links Between the D-Factor and Moral Foundations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6DA782BA">
      <w:pPr>
        <w:pStyle w:val="style0"/>
        <w:numPr>
          <w:ilvl w:val="0"/>
          <w:numId w:val="2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Authors: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Lea C. de </w:t>
      </w:r>
      <w:r>
        <w:rPr>
          <w:rFonts w:ascii="Times New Roman" w:cs="Times New Roman" w:eastAsia="Times New Roman" w:hAnsi="Times New Roman"/>
          <w:sz w:val="24"/>
          <w:szCs w:val="24"/>
        </w:rPr>
        <w:t>Hesselle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Benjamin E. </w:t>
      </w:r>
      <w:r>
        <w:rPr>
          <w:rFonts w:ascii="Times New Roman" w:cs="Times New Roman" w:eastAsia="Times New Roman" w:hAnsi="Times New Roman"/>
          <w:sz w:val="24"/>
          <w:szCs w:val="24"/>
        </w:rPr>
        <w:t>Hilbig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Ingo </w:t>
      </w:r>
      <w:r>
        <w:rPr>
          <w:rFonts w:ascii="Times New Roman" w:cs="Times New Roman" w:eastAsia="Times New Roman" w:hAnsi="Times New Roman"/>
          <w:sz w:val="24"/>
          <w:szCs w:val="24"/>
        </w:rPr>
        <w:t>Zettler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and Morten </w:t>
      </w:r>
      <w:r>
        <w:rPr>
          <w:rFonts w:ascii="Times New Roman" w:cs="Times New Roman" w:eastAsia="Times New Roman" w:hAnsi="Times New Roman"/>
          <w:sz w:val="24"/>
          <w:szCs w:val="24"/>
        </w:rPr>
        <w:t>Moshagen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64ECF9E9">
      <w:pPr>
        <w:pStyle w:val="style0"/>
        <w:numPr>
          <w:ilvl w:val="0"/>
          <w:numId w:val="2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Journal: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>Journal of Cross-Cultural Psychology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B6058A32">
      <w:pPr>
        <w:pStyle w:val="style0"/>
        <w:numPr>
          <w:ilvl w:val="0"/>
          <w:numId w:val="2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Publication year: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2026 </w:t>
      </w:r>
    </w:p>
    <w:p w14:paraId="5E4B89D7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State that the study examined the relationship between the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Dark Factor of Personality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known as the D-factor, and five moral foundations across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101,433 participants from 32 countries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 w14:paraId="88A72278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1.3 Purpose of the Study</w:t>
      </w:r>
    </w:p>
    <w:p w14:paraId="1B77AD8A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110 words</w:t>
      </w:r>
    </w:p>
    <w:p w14:paraId="B63940F0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Explain that the study had two main purposes:</w:t>
      </w:r>
    </w:p>
    <w:p w14:paraId="1AD36DA7">
      <w:pPr>
        <w:pStyle w:val="style0"/>
        <w:numPr>
          <w:ilvl w:val="0"/>
          <w:numId w:val="3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determine whether the D-factor consistently predicts weaker endorsement of moral foundations across different countries. </w:t>
      </w:r>
    </w:p>
    <w:p w14:paraId="6E60FACD">
      <w:pPr>
        <w:pStyle w:val="style0"/>
        <w:numPr>
          <w:ilvl w:val="0"/>
          <w:numId w:val="3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investigate whether cultural and national characteristics influence the strength or direction of these relationships. </w:t>
      </w:r>
    </w:p>
    <w:p w14:paraId="710BD3A9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Define the D-factor as the common psychological core underlying socially aversive traits such as:</w:t>
      </w:r>
    </w:p>
    <w:p w14:paraId="C3D7902A">
      <w:pPr>
        <w:pStyle w:val="style0"/>
        <w:numPr>
          <w:ilvl w:val="0"/>
          <w:numId w:val="4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Psychopathy </w:t>
      </w:r>
    </w:p>
    <w:p w14:paraId="0F4FEEE4">
      <w:pPr>
        <w:pStyle w:val="style0"/>
        <w:numPr>
          <w:ilvl w:val="0"/>
          <w:numId w:val="4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Machiavellianism </w:t>
      </w:r>
    </w:p>
    <w:p w14:paraId="613AD8C2">
      <w:pPr>
        <w:pStyle w:val="style0"/>
        <w:numPr>
          <w:ilvl w:val="0"/>
          <w:numId w:val="4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Narcissism </w:t>
      </w:r>
    </w:p>
    <w:p w14:paraId="5E344EBF">
      <w:pPr>
        <w:pStyle w:val="style0"/>
        <w:numPr>
          <w:ilvl w:val="0"/>
          <w:numId w:val="4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Sadism </w:t>
      </w:r>
    </w:p>
    <w:p w14:paraId="38E24829">
      <w:pPr>
        <w:pStyle w:val="style0"/>
        <w:numPr>
          <w:ilvl w:val="0"/>
          <w:numId w:val="4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Self-interest at the expense of others </w:t>
      </w:r>
    </w:p>
    <w:p w14:paraId="45EF8489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Explain that the researchers focused on the D-factor because previous studies examining separate “dark traits” produced inconsistent and contradictory findings.</w:t>
      </w:r>
    </w:p>
    <w:p w14:paraId="3AEEAE53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1.4 Research Problem</w:t>
      </w:r>
    </w:p>
    <w:p w14:paraId="1F020523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100 words</w:t>
      </w:r>
    </w:p>
    <w:p w14:paraId="F638F9E3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1.5 Research Questions and Hypotheses</w:t>
      </w:r>
    </w:p>
    <w:p w14:paraId="B78A040D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60 words</w:t>
      </w:r>
    </w:p>
    <w:p w14:paraId="E92FF2CE">
      <w:pPr>
        <w:pStyle w:val="style0"/>
        <w:numPr>
          <w:ilvl w:val="0"/>
          <w:numId w:val="6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Is the D-factor negatively associated with the care/harm moral foundation across cultures? </w:t>
      </w:r>
    </w:p>
    <w:p w14:paraId="CE0A5E5C">
      <w:pPr>
        <w:pStyle w:val="style0"/>
        <w:numPr>
          <w:ilvl w:val="0"/>
          <w:numId w:val="6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Is the D-factor negatively associated with fairness/reciprocity across cultures? </w:t>
      </w:r>
    </w:p>
    <w:p w14:paraId="79561CBE">
      <w:pPr>
        <w:pStyle w:val="style0"/>
        <w:numPr>
          <w:ilvl w:val="0"/>
          <w:numId w:val="6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How is the D-factor related to loyalty, authority, and purity? </w:t>
      </w:r>
    </w:p>
    <w:p w14:paraId="B7D4FFAD">
      <w:pPr>
        <w:pStyle w:val="style0"/>
        <w:numPr>
          <w:ilvl w:val="0"/>
          <w:numId w:val="6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Do cultural characteristics moderate these relationships? </w:t>
      </w:r>
    </w:p>
    <w:p w14:paraId="2E0244DC">
      <w:pPr>
        <w:pStyle w:val="style0"/>
        <w:spacing w:before="120" w:after="120" w:lineRule="auto" w:line="360"/>
        <w:outlineLvl w:val="1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1.6 Critical Thesis </w:t>
      </w:r>
      <w:r>
        <w:rPr>
          <w:rStyle w:val="style4098"/>
          <w:rFonts w:ascii="Times New Roman" w:cs="Times New Roman" w:eastAsia="Calibri" w:hAnsi="Times New Roman"/>
          <w:sz w:val="24"/>
          <w:szCs w:val="24"/>
        </w:rPr>
        <w:t>Statement</w:t>
      </w:r>
    </w:p>
    <w:p w14:paraId="F5E836DA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30 words</w:t>
      </w:r>
    </w:p>
    <w:p w14:paraId="853261BE">
      <w:pPr>
        <w:pStyle w:val="style1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Part 2: Methods and Design</w:t>
      </w:r>
    </w:p>
    <w:p w14:paraId="73CA711A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500 words | 2 pages</w:t>
      </w:r>
    </w:p>
    <w:p w14:paraId="DD453803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2.1 Overall Research Design</w:t>
      </w:r>
    </w:p>
    <w:p w14:paraId="DE068D2F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100 words</w:t>
      </w:r>
    </w:p>
    <w:p w14:paraId="0C2FB0FF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Describe the study as:</w:t>
      </w:r>
    </w:p>
    <w:p w14:paraId="8BFD7886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Quantitative </w:t>
      </w:r>
    </w:p>
    <w:p w14:paraId="0236CEDD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Cross-sectional </w:t>
      </w:r>
    </w:p>
    <w:p w14:paraId="6F7B2101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Nonexperimental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64049C7B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Correlational </w:t>
      </w:r>
    </w:p>
    <w:p w14:paraId="DA86326E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Cross-national </w:t>
      </w:r>
    </w:p>
    <w:p w14:paraId="5B7C79F5">
      <w:pPr>
        <w:pStyle w:val="style0"/>
        <w:numPr>
          <w:ilvl w:val="0"/>
          <w:numId w:val="7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Multilevel in design </w:t>
      </w:r>
    </w:p>
    <w:p w14:paraId="1F744BDC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2.2 Participants and Sampling</w:t>
      </w:r>
    </w:p>
    <w:p w14:paraId="CE6DBDA3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100 words</w:t>
      </w:r>
    </w:p>
    <w:p w14:paraId="A6344214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Describe the sample:</w:t>
      </w:r>
    </w:p>
    <w:p w14:paraId="86DA2265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Total sample of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101,433 participants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90B816BB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Participants from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32 countries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251130D3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Ages ranged from 18 to 89 years </w:t>
      </w:r>
    </w:p>
    <w:p w14:paraId="F207FCC0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Mean age was 27.13 years </w:t>
      </w:r>
    </w:p>
    <w:p w14:paraId="083F6C82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Approximately 56.2% identified as women </w:t>
      </w:r>
    </w:p>
    <w:p w14:paraId="08DCF33D">
      <w:pPr>
        <w:pStyle w:val="style0"/>
        <w:numPr>
          <w:ilvl w:val="0"/>
          <w:numId w:val="8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Questionnaires were available in 17 languages </w:t>
      </w:r>
    </w:p>
    <w:p w14:paraId="45A96E5B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Participants were recruited through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darkfactor.org</w:t>
      </w:r>
      <w:r>
        <w:rPr>
          <w:rFonts w:ascii="Times New Roman" w:cs="Times New Roman" w:eastAsia="Times New Roman" w:hAnsi="Times New Roman"/>
          <w:sz w:val="24"/>
          <w:szCs w:val="24"/>
        </w:rPr>
        <w:t>, where individuals completed a personality self-assessment and could voluntarily complete the moral-foundations questionnaire.</w:t>
      </w:r>
    </w:p>
    <w:p w14:paraId="AF3EE0B2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Critically note the unequal sample distribution:</w:t>
      </w:r>
    </w:p>
    <w:p w14:paraId="045560C3">
      <w:pPr>
        <w:pStyle w:val="style0"/>
        <w:numPr>
          <w:ilvl w:val="0"/>
          <w:numId w:val="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China contributed 57,089 participants. </w:t>
      </w:r>
    </w:p>
    <w:p w14:paraId="72C7C941">
      <w:pPr>
        <w:pStyle w:val="style0"/>
        <w:numPr>
          <w:ilvl w:val="0"/>
          <w:numId w:val="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Poland contributed 12,482. </w:t>
      </w:r>
    </w:p>
    <w:p w14:paraId="638B9856">
      <w:pPr>
        <w:pStyle w:val="style0"/>
        <w:numPr>
          <w:ilvl w:val="0"/>
          <w:numId w:val="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Some countries had only slightly more than 100 participants. </w:t>
      </w:r>
    </w:p>
    <w:p w14:paraId="E610F578">
      <w:pPr>
        <w:pStyle w:val="style0"/>
        <w:numPr>
          <w:ilvl w:val="0"/>
          <w:numId w:val="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 African country was included. </w:t>
      </w:r>
    </w:p>
    <w:p w14:paraId="8D868940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2.3 Research Measures</w:t>
      </w:r>
    </w:p>
    <w:p w14:paraId="370E1945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120 words</w:t>
      </w:r>
    </w:p>
    <w:p w14:paraId="13E950B9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Describe the two principal measures.</w:t>
      </w:r>
    </w:p>
    <w:p w14:paraId="4463EE03">
      <w:pPr>
        <w:pStyle w:val="style179"/>
        <w:numPr>
          <w:ilvl w:val="0"/>
          <w:numId w:val="33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Dark Factor of Personality</w:t>
      </w:r>
    </w:p>
    <w:p w14:paraId="2CF9618A">
      <w:pPr>
        <w:pStyle w:val="style179"/>
        <w:numPr>
          <w:ilvl w:val="0"/>
          <w:numId w:val="33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Moral Foundations Questionnaire</w:t>
      </w:r>
    </w:p>
    <w:p w14:paraId="F866ED70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2.4 Cultural Variables and Data Analysis</w:t>
      </w:r>
    </w:p>
    <w:p w14:paraId="1B91044E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100 words</w:t>
      </w:r>
    </w:p>
    <w:p w14:paraId="51D17437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2.5 Ethical Considerations</w:t>
      </w:r>
    </w:p>
    <w:p w14:paraId="F397718C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80 words</w:t>
      </w:r>
    </w:p>
    <w:p w14:paraId="0A2E6B3A">
      <w:pPr>
        <w:pStyle w:val="style1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Part 3: Culture </w:t>
      </w:r>
      <w:r>
        <w:rPr>
          <w:rFonts w:ascii="Times New Roman" w:cs="Times New Roman" w:hAnsi="Times New Roman"/>
          <w:sz w:val="24"/>
          <w:szCs w:val="24"/>
        </w:rPr>
        <w:t>Within</w:t>
      </w:r>
      <w:r>
        <w:rPr>
          <w:rFonts w:ascii="Times New Roman" w:cs="Times New Roman" w:hAnsi="Times New Roman"/>
          <w:sz w:val="24"/>
          <w:szCs w:val="24"/>
        </w:rPr>
        <w:t xml:space="preserve"> the Research</w:t>
      </w:r>
    </w:p>
    <w:p w14:paraId="AB1FE253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1,200 words | 4 pages</w:t>
      </w:r>
    </w:p>
    <w:p w14:paraId="7A2454D5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3.1 How the Researchers Incorporated Culture</w:t>
      </w:r>
    </w:p>
    <w:p w14:paraId="A562B7E0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250 words</w:t>
      </w:r>
    </w:p>
    <w:p w14:paraId="72438756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Explain that culture was incorporated at several levels.</w:t>
      </w:r>
    </w:p>
    <w:p w14:paraId="7CFEB599">
      <w:pPr>
        <w:pStyle w:val="style0"/>
        <w:spacing w:before="120" w:after="120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Cross-National Sampling</w:t>
      </w:r>
    </w:p>
    <w:p w14:paraId="ADC6F32B">
      <w:pPr>
        <w:pStyle w:val="style0"/>
        <w:spacing w:before="120" w:after="120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Language Accessibility</w:t>
      </w:r>
    </w:p>
    <w:p w14:paraId="75D687C0">
      <w:pPr>
        <w:pStyle w:val="style0"/>
        <w:spacing w:before="120" w:after="120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Cultural Moderators</w:t>
      </w:r>
    </w:p>
    <w:p w14:paraId="3E198007">
      <w:pPr>
        <w:pStyle w:val="style0"/>
        <w:spacing w:before="120" w:after="120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Measurement Comparability</w:t>
      </w:r>
    </w:p>
    <w:p w14:paraId="90E8EC96">
      <w:pPr>
        <w:pStyle w:val="style0"/>
        <w:spacing w:before="120" w:after="120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Interpretation of Findings</w:t>
      </w:r>
    </w:p>
    <w:p w14:paraId="4DF0E10B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3.2 Strengths in the Treatment of Culture</w:t>
      </w:r>
    </w:p>
    <w:p w14:paraId="20A28D63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180 words</w:t>
      </w:r>
    </w:p>
    <w:p w14:paraId="A47E98F7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Discuss the following strengths:</w:t>
      </w:r>
    </w:p>
    <w:p w14:paraId="ED724F37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sample was much larger and more culturally diverse than most previous dark-personality studies. </w:t>
      </w:r>
    </w:p>
    <w:p w14:paraId="7B458F78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study moved beyond the common dependence on American or Western university students. </w:t>
      </w:r>
    </w:p>
    <w:p w14:paraId="5A110489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Cultural variation was treated as theoretically meaningful rather than as statistical noise. </w:t>
      </w:r>
    </w:p>
    <w:p w14:paraId="D27BE394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Researchers examined both universal and culture-specific patterns. </w:t>
      </w:r>
    </w:p>
    <w:p w14:paraId="5907271D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negative relationship between D and care/harm appeared in all countries, supporting a potentially cross-culturally robust finding. </w:t>
      </w:r>
    </w:p>
    <w:p w14:paraId="9FAD69F2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Relationships with loyalty, authority, and purity varied across countries, demonstrating that morality is not expressed identically across societies. </w:t>
      </w:r>
    </w:p>
    <w:p w14:paraId="9A029702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Approximate measurement invariance strengthened the validity of cross-country comparisons. </w:t>
      </w:r>
    </w:p>
    <w:p w14:paraId="C8CD6576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use of multilingual measures increased accessibility. </w:t>
      </w:r>
    </w:p>
    <w:p w14:paraId="E80CC121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Preregistration, open data, and publicly available analysis scripts improved research transparency. </w:t>
      </w:r>
    </w:p>
    <w:p w14:paraId="94057010">
      <w:pPr>
        <w:pStyle w:val="style0"/>
        <w:numPr>
          <w:ilvl w:val="0"/>
          <w:numId w:val="20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Bayesian multilevel analysis was appropriate for participants nested within different national contexts. </w:t>
      </w:r>
    </w:p>
    <w:p w14:paraId="9DB96B6A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3.3 Findings Demonstrating Cultural Influence</w:t>
      </w:r>
    </w:p>
    <w:p w14:paraId="69DB6FF9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180 words</w:t>
      </w:r>
    </w:p>
    <w:p w14:paraId="BD547766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3.4 Weaknesses in the Incorporation of Culture</w:t>
      </w:r>
    </w:p>
    <w:p w14:paraId="4D496C8E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300 words</w:t>
      </w:r>
    </w:p>
    <w:p w14:paraId="4174652F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Unequal National Samples</w:t>
      </w:r>
    </w:p>
    <w:p w14:paraId="D2D4B5BB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Limited Global Representation</w:t>
      </w:r>
    </w:p>
    <w:p w14:paraId="5DA86266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Country Was Treated as Culture</w:t>
      </w:r>
    </w:p>
    <w:p w14:paraId="20D145D8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Within-Country Diversity Was Overlooked</w:t>
      </w:r>
    </w:p>
    <w:p w14:paraId="AB7A214B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Country-Level Cultural Indicators</w:t>
      </w:r>
    </w:p>
    <w:p w14:paraId="42828A26">
      <w:pPr>
        <w:pStyle w:val="style179"/>
        <w:numPr>
          <w:ilvl w:val="0"/>
          <w:numId w:val="31"/>
        </w:numPr>
        <w:spacing w:before="120" w:after="120" w:lineRule="auto" w:line="36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No Individual-Level Cultural Measures</w:t>
      </w:r>
    </w:p>
    <w:p w14:paraId="AD9E97DB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3.5 Methodological and Conceptual Limitations</w:t>
      </w:r>
    </w:p>
    <w:p w14:paraId="1C8ED350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150 words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14:paraId="CF5C4F1E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3.6 Recommendations for Improving the Research</w:t>
      </w:r>
    </w:p>
    <w:p w14:paraId="17A2C95E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200 words</w:t>
      </w:r>
    </w:p>
    <w:p w14:paraId="B0434166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Recommend a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balanced, longitudinal, multilevel, and mixed-method cross-cultural design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 w14:paraId="B3DC85B8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The improved study should:</w:t>
      </w:r>
    </w:p>
    <w:p w14:paraId="E1EA54A2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Recruit approximately equal sample sizes from each country. </w:t>
      </w:r>
    </w:p>
    <w:p w14:paraId="831EDB9A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Include more African, Middle Eastern, South Asian, and lower-income countries. </w:t>
      </w:r>
    </w:p>
    <w:p w14:paraId="6D98FD44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Use probability-based or nationally representative sampling where practical. </w:t>
      </w:r>
    </w:p>
    <w:p w14:paraId="A704E254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Record nationality, ethnicity, migration history, religion, education, employment, and socioeconomic background. </w:t>
      </w:r>
    </w:p>
    <w:p w14:paraId="977BE1E9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Measure individual-level cultural values instead of relying only on national averages. </w:t>
      </w:r>
    </w:p>
    <w:p w14:paraId="0A8D1533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Assess personal collectivism, power distance, religiosity, political ideology, and cultural identity. </w:t>
      </w:r>
    </w:p>
    <w:p w14:paraId="00DCA6CA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Validate the D-factor and moral-foundation measures separately in each cultural and linguistic group. </w:t>
      </w:r>
    </w:p>
    <w:p w14:paraId="7063B6A6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Use newer moral-foundation instruments with stronger cross-cultural reliability. </w:t>
      </w:r>
    </w:p>
    <w:p w14:paraId="B3B36327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Conduct interviews to explore what care, fairness, loyalty, authority, and purity mean in different societies. </w:t>
      </w:r>
    </w:p>
    <w:p w14:paraId="2FB0501D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Follow participants over time to examine whether cultural environments influence changes in personality and moral priorities. </w:t>
      </w:r>
    </w:p>
    <w:p w14:paraId="38E607E7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Test cultural moderators simultaneously to determine their unique effects. </w:t>
      </w:r>
    </w:p>
    <w:p w14:paraId="402E6078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Include behavioral moral tasks rather than relying only on self-report. </w:t>
      </w:r>
    </w:p>
    <w:p w14:paraId="7E0AC703">
      <w:pPr>
        <w:pStyle w:val="style0"/>
        <w:numPr>
          <w:ilvl w:val="0"/>
          <w:numId w:val="29"/>
        </w:numPr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Provide culturally appropriate explanations of D-factor feedback to prevent stigmatization. </w:t>
      </w:r>
    </w:p>
    <w:p w14:paraId="507B8710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3.7 Positive Social Change</w:t>
      </w:r>
    </w:p>
    <w:p w14:paraId="6DDF976D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100 words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</w:t>
      </w:r>
    </w:p>
    <w:p w14:paraId="042BAE04">
      <w:pPr>
        <w:pStyle w:val="style2"/>
        <w:spacing w:before="120" w:beforeAutospacing="false" w:after="120" w:afterAutospacing="false"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3.8 Conclusion</w:t>
      </w:r>
    </w:p>
    <w:p w14:paraId="1CE8ABB3">
      <w:pPr>
        <w:pStyle w:val="style0"/>
        <w:spacing w:before="120" w:after="12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40 words</w:t>
      </w:r>
      <w:bookmarkEnd w:id="0"/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DA3A604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3C10ACE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DD9C4AC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CF7C58B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57EEA37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multilevel"/>
    <w:tmpl w:val="17C2D3B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multilevel"/>
    <w:tmpl w:val="3A94886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572A7AE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multilevel"/>
    <w:tmpl w:val="389E8E3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4B068CF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multilevel"/>
    <w:tmpl w:val="A642C2D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B"/>
    <w:multiLevelType w:val="multilevel"/>
    <w:tmpl w:val="E31C561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multilevel"/>
    <w:tmpl w:val="FF3652C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000000D"/>
    <w:multiLevelType w:val="hybridMultilevel"/>
    <w:tmpl w:val="33D4D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multilevel"/>
    <w:tmpl w:val="375C526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000000F"/>
    <w:multiLevelType w:val="multilevel"/>
    <w:tmpl w:val="2DCEB5C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0000010"/>
    <w:multiLevelType w:val="multilevel"/>
    <w:tmpl w:val="9C7229A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0000011"/>
    <w:multiLevelType w:val="multilevel"/>
    <w:tmpl w:val="467C5EB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0000012"/>
    <w:multiLevelType w:val="multilevel"/>
    <w:tmpl w:val="BCF6E0A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0000013"/>
    <w:multiLevelType w:val="multilevel"/>
    <w:tmpl w:val="8AC4E65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0000014"/>
    <w:multiLevelType w:val="multilevel"/>
    <w:tmpl w:val="4814758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0000015"/>
    <w:multiLevelType w:val="multilevel"/>
    <w:tmpl w:val="5B9E560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0000016"/>
    <w:multiLevelType w:val="multilevel"/>
    <w:tmpl w:val="E34421F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0000017"/>
    <w:multiLevelType w:val="multilevel"/>
    <w:tmpl w:val="1D2A355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0000018"/>
    <w:multiLevelType w:val="multilevel"/>
    <w:tmpl w:val="0088AA1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0000019"/>
    <w:multiLevelType w:val="multilevel"/>
    <w:tmpl w:val="B3AA316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6">
    <w:nsid w:val="0000001A"/>
    <w:multiLevelType w:val="multilevel"/>
    <w:tmpl w:val="D3DC57D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000001B"/>
    <w:multiLevelType w:val="multilevel"/>
    <w:tmpl w:val="66206E2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000001C"/>
    <w:multiLevelType w:val="multilevel"/>
    <w:tmpl w:val="BB8EED2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000001D"/>
    <w:multiLevelType w:val="multilevel"/>
    <w:tmpl w:val="F8E292B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B84C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1F"/>
    <w:multiLevelType w:val="multilevel"/>
    <w:tmpl w:val="122A4C3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00000020"/>
    <w:multiLevelType w:val="hybridMultilevel"/>
    <w:tmpl w:val="0E94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29"/>
  </w:num>
  <w:num w:numId="4">
    <w:abstractNumId w:val="17"/>
  </w:num>
  <w:num w:numId="5">
    <w:abstractNumId w:val="5"/>
  </w:num>
  <w:num w:numId="6">
    <w:abstractNumId w:val="25"/>
  </w:num>
  <w:num w:numId="7">
    <w:abstractNumId w:val="1"/>
  </w:num>
  <w:num w:numId="8">
    <w:abstractNumId w:val="22"/>
  </w:num>
  <w:num w:numId="9">
    <w:abstractNumId w:val="19"/>
  </w:num>
  <w:num w:numId="10">
    <w:abstractNumId w:val="10"/>
  </w:num>
  <w:num w:numId="11">
    <w:abstractNumId w:val="8"/>
  </w:num>
  <w:num w:numId="12">
    <w:abstractNumId w:val="11"/>
  </w:num>
  <w:num w:numId="13">
    <w:abstractNumId w:val="27"/>
  </w:num>
  <w:num w:numId="14">
    <w:abstractNumId w:val="9"/>
  </w:num>
  <w:num w:numId="15">
    <w:abstractNumId w:val="16"/>
  </w:num>
  <w:num w:numId="16">
    <w:abstractNumId w:val="18"/>
  </w:num>
  <w:num w:numId="17">
    <w:abstractNumId w:val="6"/>
  </w:num>
  <w:num w:numId="18">
    <w:abstractNumId w:val="2"/>
  </w:num>
  <w:num w:numId="19">
    <w:abstractNumId w:val="14"/>
  </w:num>
  <w:num w:numId="20">
    <w:abstractNumId w:val="23"/>
  </w:num>
  <w:num w:numId="21">
    <w:abstractNumId w:val="3"/>
  </w:num>
  <w:num w:numId="22">
    <w:abstractNumId w:val="12"/>
  </w:num>
  <w:num w:numId="23">
    <w:abstractNumId w:val="26"/>
  </w:num>
  <w:num w:numId="24">
    <w:abstractNumId w:val="15"/>
  </w:num>
  <w:num w:numId="25">
    <w:abstractNumId w:val="7"/>
  </w:num>
  <w:num w:numId="26">
    <w:abstractNumId w:val="0"/>
  </w:num>
  <w:num w:numId="27">
    <w:abstractNumId w:val="31"/>
  </w:num>
  <w:num w:numId="28">
    <w:abstractNumId w:val="4"/>
  </w:num>
  <w:num w:numId="29">
    <w:abstractNumId w:val="24"/>
  </w:num>
  <w:num w:numId="30">
    <w:abstractNumId w:val="21"/>
  </w:num>
  <w:num w:numId="31">
    <w:abstractNumId w:val="32"/>
  </w:num>
  <w:num w:numId="32">
    <w:abstractNumId w:val="13"/>
  </w:num>
  <w:num w:numId="33">
    <w:abstractNumId w:val="3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1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097"/>
    <w:qFormat/>
    <w:uiPriority w:val="9"/>
    <w:pPr>
      <w:spacing w:before="100" w:beforeAutospacing="true" w:after="100" w:afterAutospacing="true" w:lineRule="auto" w:line="240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</w:rPr>
  </w:style>
  <w:style w:type="paragraph" w:styleId="style2">
    <w:name w:val="heading 2"/>
    <w:basedOn w:val="style0"/>
    <w:next w:val="style2"/>
    <w:link w:val="style4098"/>
    <w:qFormat/>
    <w:uiPriority w:val="9"/>
    <w:pPr>
      <w:spacing w:before="100" w:beforeAutospacing="true" w:after="100" w:afterAutospacing="true" w:lineRule="auto" w:line="240"/>
      <w:outlineLvl w:val="1"/>
    </w:pPr>
    <w:rPr>
      <w:rFonts w:ascii="Times New Roman" w:cs="Times New Roman" w:eastAsia="Times New Roman" w:hAnsi="Times New Roman"/>
      <w:b/>
      <w:bCs/>
      <w:sz w:val="36"/>
      <w:szCs w:val="36"/>
    </w:rPr>
  </w:style>
  <w:style w:type="paragraph" w:styleId="style3">
    <w:name w:val="heading 3"/>
    <w:basedOn w:val="style0"/>
    <w:next w:val="style3"/>
    <w:link w:val="style4099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0f3ae124-a64c-4f63-9797-9b3d9bbd041b"/>
    <w:basedOn w:val="style65"/>
    <w:next w:val="style4097"/>
    <w:link w:val="style1"/>
    <w:uiPriority w:val="9"/>
    <w:rPr>
      <w:rFonts w:ascii="Times New Roman" w:cs="Times New Roman" w:eastAsia="Times New Roman" w:hAnsi="Times New Roman"/>
      <w:b/>
      <w:bCs/>
      <w:kern w:val="36"/>
      <w:sz w:val="48"/>
      <w:szCs w:val="48"/>
    </w:rPr>
  </w:style>
  <w:style w:type="character" w:customStyle="1" w:styleId="style4098">
    <w:name w:val="Heading 2 Char_bd8f770e-49aa-4329-84e6-2c4634f49a72"/>
    <w:basedOn w:val="style65"/>
    <w:next w:val="style4098"/>
    <w:link w:val="style2"/>
    <w:uiPriority w:val="9"/>
    <w:rPr>
      <w:rFonts w:ascii="Times New Roman" w:cs="Times New Roman" w:eastAsia="Times New Roman" w:hAnsi="Times New Roman"/>
      <w:b/>
      <w:bCs/>
      <w:sz w:val="36"/>
      <w:szCs w:val="36"/>
    </w:rPr>
  </w:style>
  <w:style w:type="character" w:customStyle="1" w:styleId="style4099">
    <w:name w:val="Heading 3 Char_21f9623e-cfc7-4cce-b691-e16442ea552a"/>
    <w:basedOn w:val="style65"/>
    <w:next w:val="style4099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916</Words>
  <Pages>7</Pages>
  <Characters>6144</Characters>
  <Application>WPS Office</Application>
  <DocSecurity>0</DocSecurity>
  <Paragraphs>140</Paragraphs>
  <ScaleCrop>false</ScaleCrop>
  <LinksUpToDate>false</LinksUpToDate>
  <CharactersWithSpaces>6994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2026-07-28T13:58:18Z</dcterms:created>
  <dc:creator>Zainab Rashid</dc:creator>
  <lastModifiedBy>TECNO KF6k</lastModifiedBy>
  <dcterms:modified xsi:type="dcterms:W3CDTF">2026-07-28T13:58:18Z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3080ccb3-4d2b-40da-b6f9-c9e39a2b163f</vt:lpwstr>
  </property>
  <property fmtid="{D5CDD505-2E9C-101B-9397-08002B2CF9AE}" pid="3" name="ICV">
    <vt:lpwstr>54de6b276d9648cabc6e71c3752d134a_23</vt:lpwstr>
  </property>
</Properties>
</file>